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80" w:rsidRPr="00CA6519" w:rsidRDefault="00046180" w:rsidP="007B1C4E">
      <w:pPr>
        <w:pStyle w:val="a"/>
        <w:rPr>
          <w:rFonts w:ascii="Times New Roman" w:hAnsi="Times New Roman"/>
          <w:b/>
          <w:i/>
          <w:iCs/>
          <w:sz w:val="24"/>
          <w:szCs w:val="24"/>
        </w:rPr>
      </w:pPr>
    </w:p>
    <w:p w:rsidR="00046180" w:rsidRDefault="00046180" w:rsidP="007D1225">
      <w:pPr>
        <w:shd w:val="clear" w:color="auto" w:fill="FFFFFF"/>
        <w:rPr>
          <w:rFonts w:ascii="Verdana" w:hAnsi="Verdana" w:cs="Verdana"/>
          <w:noProof/>
          <w:color w:val="000000"/>
          <w:sz w:val="21"/>
          <w:szCs w:val="21"/>
        </w:rPr>
      </w:pPr>
      <w:r>
        <w:rPr>
          <w:rFonts w:ascii="Verdana" w:hAnsi="Verdana" w:cs="Verdana"/>
          <w:noProof/>
          <w:color w:val="000000"/>
          <w:sz w:val="21"/>
          <w:szCs w:val="21"/>
        </w:rPr>
        <w:t xml:space="preserve">                                                                                      Утверждено:</w:t>
      </w:r>
    </w:p>
    <w:p w:rsidR="00046180" w:rsidRDefault="00046180" w:rsidP="007D1225">
      <w:pPr>
        <w:shd w:val="clear" w:color="auto" w:fill="FFFFFF"/>
        <w:rPr>
          <w:rFonts w:ascii="Verdana" w:hAnsi="Verdana" w:cs="Verdana"/>
          <w:noProof/>
          <w:color w:val="000000"/>
          <w:sz w:val="21"/>
          <w:szCs w:val="21"/>
        </w:rPr>
      </w:pPr>
      <w:r>
        <w:rPr>
          <w:rFonts w:ascii="Verdana" w:hAnsi="Verdana" w:cs="Verdana"/>
          <w:noProof/>
          <w:color w:val="000000"/>
          <w:sz w:val="21"/>
          <w:szCs w:val="21"/>
        </w:rPr>
        <w:t xml:space="preserve">                                                                                      Заведующий МДОУ</w:t>
      </w:r>
    </w:p>
    <w:p w:rsidR="00046180" w:rsidRDefault="00046180" w:rsidP="007D1225">
      <w:pPr>
        <w:shd w:val="clear" w:color="auto" w:fill="FFFFFF"/>
        <w:rPr>
          <w:rFonts w:ascii="Verdana" w:hAnsi="Verdana" w:cs="Verdana"/>
          <w:noProof/>
          <w:color w:val="000000"/>
          <w:sz w:val="21"/>
          <w:szCs w:val="21"/>
        </w:rPr>
      </w:pPr>
      <w:r>
        <w:rPr>
          <w:rFonts w:ascii="Verdana" w:hAnsi="Verdana" w:cs="Verdana"/>
          <w:noProof/>
          <w:color w:val="000000"/>
          <w:sz w:val="21"/>
          <w:szCs w:val="21"/>
        </w:rPr>
        <w:t xml:space="preserve">                                                                                       «Кулицкий детский сад»                                    </w:t>
      </w:r>
    </w:p>
    <w:p w:rsidR="00046180" w:rsidRDefault="00046180" w:rsidP="007D1225">
      <w:pPr>
        <w:shd w:val="clear" w:color="auto" w:fill="FFFFFF"/>
        <w:rPr>
          <w:rFonts w:ascii="Verdana" w:hAnsi="Verdana" w:cs="Verdana"/>
          <w:noProof/>
          <w:color w:val="000000"/>
          <w:sz w:val="21"/>
          <w:szCs w:val="21"/>
        </w:rPr>
      </w:pPr>
      <w:r>
        <w:rPr>
          <w:rFonts w:ascii="Verdana" w:hAnsi="Verdana" w:cs="Verdana"/>
          <w:noProof/>
          <w:color w:val="000000"/>
          <w:sz w:val="21"/>
          <w:szCs w:val="21"/>
        </w:rPr>
        <w:t xml:space="preserve">                                                                                        __________Т.В.Шамарина</w:t>
      </w:r>
    </w:p>
    <w:p w:rsidR="00046180" w:rsidRDefault="00046180" w:rsidP="007D1225">
      <w:pPr>
        <w:shd w:val="clear" w:color="auto" w:fill="FFFFFF"/>
        <w:rPr>
          <w:rFonts w:ascii="Verdana" w:hAnsi="Verdana" w:cs="Verdana"/>
          <w:noProof/>
          <w:color w:val="000000"/>
          <w:sz w:val="21"/>
          <w:szCs w:val="21"/>
        </w:rPr>
      </w:pPr>
      <w:r>
        <w:rPr>
          <w:rFonts w:ascii="Verdana" w:hAnsi="Verdana" w:cs="Verdana"/>
          <w:noProof/>
          <w:color w:val="000000"/>
          <w:sz w:val="21"/>
          <w:szCs w:val="21"/>
        </w:rPr>
        <w:t xml:space="preserve">                                                                                         «26  »_марта  2018года.                            </w:t>
      </w:r>
    </w:p>
    <w:p w:rsidR="00046180" w:rsidRDefault="00046180" w:rsidP="007D1225">
      <w:pPr>
        <w:shd w:val="clear" w:color="auto" w:fill="FFFFFF"/>
        <w:rPr>
          <w:rFonts w:ascii="Verdana" w:hAnsi="Verdana" w:cs="Verdana"/>
          <w:noProof/>
          <w:color w:val="000000"/>
          <w:sz w:val="21"/>
          <w:szCs w:val="21"/>
        </w:rPr>
      </w:pPr>
    </w:p>
    <w:p w:rsidR="00046180" w:rsidRDefault="00046180" w:rsidP="007D1225">
      <w:pPr>
        <w:shd w:val="clear" w:color="auto" w:fill="FFFFFF"/>
        <w:rPr>
          <w:rFonts w:ascii="Verdana" w:hAnsi="Verdana" w:cs="Verdana"/>
          <w:noProof/>
          <w:color w:val="000000"/>
          <w:sz w:val="21"/>
          <w:szCs w:val="21"/>
        </w:rPr>
      </w:pPr>
    </w:p>
    <w:p w:rsidR="00046180" w:rsidRDefault="00046180" w:rsidP="007D1225">
      <w:pPr>
        <w:shd w:val="clear" w:color="auto" w:fill="FFFFFF"/>
        <w:rPr>
          <w:rFonts w:ascii="Verdana" w:hAnsi="Verdana" w:cs="Verdana"/>
          <w:noProof/>
          <w:color w:val="000000"/>
          <w:sz w:val="21"/>
          <w:szCs w:val="21"/>
        </w:rPr>
      </w:pPr>
    </w:p>
    <w:p w:rsidR="00046180" w:rsidRDefault="00046180" w:rsidP="007D1225">
      <w:pPr>
        <w:shd w:val="clear" w:color="auto" w:fill="FFFFFF"/>
        <w:rPr>
          <w:rFonts w:ascii="Verdana" w:hAnsi="Verdana" w:cs="Verdana"/>
          <w:noProof/>
          <w:color w:val="000000"/>
          <w:sz w:val="21"/>
          <w:szCs w:val="21"/>
        </w:rPr>
      </w:pPr>
    </w:p>
    <w:p w:rsidR="00046180" w:rsidRDefault="00046180" w:rsidP="007D1225">
      <w:pPr>
        <w:shd w:val="clear" w:color="auto" w:fill="FFFFFF"/>
        <w:rPr>
          <w:rFonts w:ascii="Verdana" w:hAnsi="Verdana" w:cs="Verdana"/>
          <w:noProof/>
          <w:color w:val="000000"/>
          <w:sz w:val="21"/>
          <w:szCs w:val="21"/>
        </w:rPr>
      </w:pPr>
    </w:p>
    <w:p w:rsidR="00046180" w:rsidRDefault="00046180" w:rsidP="007D1225">
      <w:pPr>
        <w:shd w:val="clear" w:color="auto" w:fill="FFFFFF"/>
        <w:rPr>
          <w:rFonts w:ascii="Verdana" w:hAnsi="Verdana" w:cs="Verdana"/>
          <w:noProof/>
          <w:color w:val="000000"/>
          <w:sz w:val="21"/>
          <w:szCs w:val="21"/>
        </w:rPr>
      </w:pPr>
    </w:p>
    <w:p w:rsidR="00046180" w:rsidRDefault="00046180" w:rsidP="007D1225">
      <w:pPr>
        <w:shd w:val="clear" w:color="auto" w:fill="FFFFFF"/>
        <w:rPr>
          <w:rFonts w:ascii="Verdana" w:hAnsi="Verdana" w:cs="Verdana"/>
          <w:noProof/>
          <w:color w:val="000000"/>
          <w:sz w:val="21"/>
          <w:szCs w:val="21"/>
        </w:rPr>
      </w:pPr>
    </w:p>
    <w:p w:rsidR="00046180" w:rsidRPr="007D1225" w:rsidRDefault="00046180" w:rsidP="007D1225">
      <w:pPr>
        <w:shd w:val="clear" w:color="auto" w:fill="FFFFFF"/>
        <w:rPr>
          <w:rFonts w:ascii="Verdana" w:hAnsi="Verdana" w:cs="Verdana"/>
          <w:noProof/>
          <w:color w:val="000000"/>
          <w:sz w:val="21"/>
          <w:szCs w:val="21"/>
        </w:rPr>
      </w:pPr>
      <w:r>
        <w:rPr>
          <w:rFonts w:ascii="Verdana" w:hAnsi="Verdana" w:cs="Verdana"/>
          <w:noProof/>
          <w:color w:val="000000"/>
          <w:sz w:val="21"/>
          <w:szCs w:val="21"/>
        </w:rPr>
        <w:t xml:space="preserve">                                     </w:t>
      </w:r>
    </w:p>
    <w:p w:rsidR="00046180" w:rsidRPr="00641514" w:rsidRDefault="00046180" w:rsidP="007D1225">
      <w:pPr>
        <w:shd w:val="clear" w:color="auto" w:fill="FFFFFF"/>
        <w:jc w:val="center"/>
        <w:rPr>
          <w:b/>
          <w:bCs/>
          <w:noProof/>
          <w:color w:val="000000"/>
          <w:sz w:val="40"/>
          <w:szCs w:val="40"/>
        </w:rPr>
      </w:pPr>
      <w:r w:rsidRPr="00641514">
        <w:rPr>
          <w:b/>
          <w:bCs/>
          <w:noProof/>
          <w:color w:val="000000"/>
          <w:sz w:val="40"/>
          <w:szCs w:val="40"/>
        </w:rPr>
        <w:t>ОТЧЁТ ПО САМООБСЛЕДОВАНИЮ</w:t>
      </w:r>
    </w:p>
    <w:p w:rsidR="00046180" w:rsidRPr="007963A0" w:rsidRDefault="00046180" w:rsidP="007D1225">
      <w:pPr>
        <w:shd w:val="clear" w:color="auto" w:fill="FFFFFF"/>
        <w:jc w:val="center"/>
        <w:rPr>
          <w:b/>
          <w:bCs/>
          <w:noProof/>
          <w:color w:val="000000"/>
          <w:sz w:val="36"/>
          <w:szCs w:val="36"/>
        </w:rPr>
      </w:pPr>
      <w:r w:rsidRPr="007963A0">
        <w:rPr>
          <w:b/>
          <w:bCs/>
          <w:noProof/>
          <w:color w:val="000000"/>
          <w:sz w:val="36"/>
          <w:szCs w:val="36"/>
        </w:rPr>
        <w:t>Муниципального дошкольного образовательного учреждения</w:t>
      </w:r>
    </w:p>
    <w:p w:rsidR="00046180" w:rsidRDefault="00046180" w:rsidP="007D1225">
      <w:pPr>
        <w:shd w:val="clear" w:color="auto" w:fill="FFFFFF"/>
        <w:jc w:val="center"/>
        <w:rPr>
          <w:b/>
          <w:bCs/>
          <w:noProof/>
          <w:color w:val="000000"/>
          <w:sz w:val="36"/>
          <w:szCs w:val="36"/>
        </w:rPr>
      </w:pPr>
      <w:r w:rsidRPr="007963A0">
        <w:rPr>
          <w:b/>
          <w:bCs/>
          <w:noProof/>
          <w:color w:val="000000"/>
          <w:sz w:val="36"/>
          <w:szCs w:val="36"/>
        </w:rPr>
        <w:t>«Кулицкий детский сад»</w:t>
      </w:r>
    </w:p>
    <w:p w:rsidR="00046180" w:rsidRPr="007D1225" w:rsidRDefault="00046180" w:rsidP="007D1225">
      <w:pPr>
        <w:shd w:val="clear" w:color="auto" w:fill="FFFFFF"/>
        <w:jc w:val="center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>за 201</w:t>
      </w:r>
      <w:r w:rsidRPr="009207EB">
        <w:rPr>
          <w:b/>
          <w:bCs/>
          <w:noProof/>
          <w:color w:val="000000"/>
          <w:sz w:val="28"/>
          <w:szCs w:val="28"/>
        </w:rPr>
        <w:t>7</w:t>
      </w:r>
      <w:r>
        <w:rPr>
          <w:b/>
          <w:bCs/>
          <w:noProof/>
          <w:color w:val="000000"/>
          <w:sz w:val="28"/>
          <w:szCs w:val="28"/>
        </w:rPr>
        <w:t xml:space="preserve">  год</w:t>
      </w:r>
    </w:p>
    <w:p w:rsidR="00046180" w:rsidRPr="001006D7" w:rsidRDefault="00046180" w:rsidP="007D1225">
      <w:pPr>
        <w:shd w:val="clear" w:color="auto" w:fill="FFFFFF"/>
        <w:rPr>
          <w:rFonts w:ascii="Verdana" w:hAnsi="Verdana" w:cs="Verdana"/>
          <w:noProof/>
          <w:color w:val="000000"/>
          <w:sz w:val="40"/>
          <w:szCs w:val="40"/>
        </w:rPr>
      </w:pPr>
      <w:r>
        <w:rPr>
          <w:rFonts w:ascii="Verdana" w:hAnsi="Verdana" w:cs="Verdana"/>
          <w:noProof/>
          <w:color w:val="000000"/>
          <w:sz w:val="20"/>
          <w:szCs w:val="20"/>
        </w:rPr>
        <w:t xml:space="preserve">                              </w:t>
      </w:r>
    </w:p>
    <w:p w:rsidR="00046180" w:rsidRDefault="00046180" w:rsidP="007D1225">
      <w:pPr>
        <w:shd w:val="clear" w:color="auto" w:fill="FFFFFF"/>
        <w:spacing w:before="100" w:beforeAutospacing="1"/>
        <w:rPr>
          <w:rFonts w:ascii="Verdana" w:hAnsi="Verdana" w:cs="Verdana"/>
          <w:noProof/>
          <w:color w:val="000000"/>
          <w:sz w:val="21"/>
          <w:szCs w:val="21"/>
        </w:rPr>
      </w:pPr>
    </w:p>
    <w:p w:rsidR="00046180" w:rsidRDefault="00046180" w:rsidP="007D1225">
      <w:pPr>
        <w:pStyle w:val="NormalWeb"/>
        <w:jc w:val="center"/>
        <w:rPr>
          <w:rStyle w:val="Strong"/>
          <w:bCs/>
        </w:rPr>
      </w:pPr>
    </w:p>
    <w:p w:rsidR="00046180" w:rsidRDefault="00046180" w:rsidP="007D1225">
      <w:pPr>
        <w:pStyle w:val="NormalWeb"/>
        <w:jc w:val="center"/>
        <w:rPr>
          <w:rStyle w:val="Strong"/>
          <w:bCs/>
        </w:rPr>
      </w:pPr>
    </w:p>
    <w:p w:rsidR="00046180" w:rsidRDefault="00046180" w:rsidP="007D1225">
      <w:pPr>
        <w:pStyle w:val="NormalWeb"/>
        <w:rPr>
          <w:rStyle w:val="Strong"/>
          <w:bCs/>
        </w:rPr>
      </w:pPr>
    </w:p>
    <w:p w:rsidR="00046180" w:rsidRDefault="00046180" w:rsidP="007D1225">
      <w:pPr>
        <w:rPr>
          <w:rStyle w:val="Strong"/>
          <w:bCs/>
          <w:sz w:val="28"/>
          <w:szCs w:val="28"/>
        </w:rPr>
      </w:pPr>
    </w:p>
    <w:p w:rsidR="00046180" w:rsidRDefault="00046180" w:rsidP="007D1225">
      <w:pPr>
        <w:rPr>
          <w:rStyle w:val="Strong"/>
          <w:bCs/>
          <w:sz w:val="28"/>
          <w:szCs w:val="28"/>
        </w:rPr>
      </w:pPr>
    </w:p>
    <w:p w:rsidR="00046180" w:rsidRDefault="00046180" w:rsidP="007D1225">
      <w:pPr>
        <w:jc w:val="center"/>
        <w:rPr>
          <w:rStyle w:val="Strong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 xml:space="preserve"> </w:t>
      </w:r>
    </w:p>
    <w:p w:rsidR="00046180" w:rsidRDefault="00046180" w:rsidP="00941F33">
      <w:pPr>
        <w:pStyle w:val="a"/>
        <w:rPr>
          <w:rFonts w:ascii="Times New Roman" w:hAnsi="Times New Roman"/>
          <w:b/>
          <w:sz w:val="28"/>
          <w:szCs w:val="28"/>
        </w:rPr>
      </w:pPr>
    </w:p>
    <w:p w:rsidR="00046180" w:rsidRDefault="00046180" w:rsidP="00641514">
      <w:pPr>
        <w:pStyle w:val="a"/>
        <w:rPr>
          <w:rFonts w:ascii="Times New Roman" w:hAnsi="Times New Roman"/>
          <w:b/>
          <w:sz w:val="28"/>
          <w:szCs w:val="28"/>
        </w:rPr>
      </w:pPr>
    </w:p>
    <w:p w:rsidR="00046180" w:rsidRDefault="00046180" w:rsidP="00CA6519">
      <w:pPr>
        <w:pStyle w:val="a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 по самообразованию</w:t>
      </w:r>
    </w:p>
    <w:p w:rsidR="00046180" w:rsidRDefault="00046180" w:rsidP="00CA6519">
      <w:pPr>
        <w:pStyle w:val="a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046180" w:rsidRDefault="00046180" w:rsidP="00CA6519">
      <w:pPr>
        <w:pStyle w:val="a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«Кулицкий детский сад»</w:t>
      </w:r>
    </w:p>
    <w:p w:rsidR="00046180" w:rsidRDefault="00046180" w:rsidP="0063237E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Отчёт по самообследованию МДОУ «Кулицкий детский сад» разработан в соответствии с пунктом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273 – ФЗ «Об образовании в Российской Федерации»,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№462 «Об утверждении порядка проведения самообследования образовательной организацией», Приказом Министерства образования и науки Российской Федерации 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№1324 «Об утверждении показателей деятельности образовательной организации, подлежащей самообследованию».</w:t>
      </w:r>
    </w:p>
    <w:p w:rsidR="00046180" w:rsidRDefault="00046180" w:rsidP="0063237E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проведения самообследования ДОУ являются обеспечение доступности и открытости информации о деятельности ДОУ. В процессе самообследования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 – образовательного процесса, анализ движения воспитанников, качества кадрового, учебно методического, библиотечно – информационного обеспечения, материально – технической базы, функционирования внутренней системы оценки качества образования, анализ показателей деятельности ДОУ.</w:t>
      </w:r>
    </w:p>
    <w:p w:rsidR="00046180" w:rsidRPr="0063237E" w:rsidRDefault="00046180" w:rsidP="0063237E">
      <w:pPr>
        <w:pStyle w:val="a"/>
        <w:ind w:firstLine="567"/>
        <w:rPr>
          <w:rFonts w:ascii="Times New Roman" w:hAnsi="Times New Roman"/>
          <w:sz w:val="28"/>
          <w:szCs w:val="28"/>
        </w:rPr>
      </w:pPr>
    </w:p>
    <w:p w:rsidR="00046180" w:rsidRDefault="00046180" w:rsidP="00254D2D">
      <w:pPr>
        <w:pStyle w:val="a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часть (а</w:t>
      </w:r>
      <w:r w:rsidRPr="001A3B85">
        <w:rPr>
          <w:rFonts w:ascii="Times New Roman" w:hAnsi="Times New Roman"/>
          <w:sz w:val="28"/>
          <w:szCs w:val="28"/>
        </w:rPr>
        <w:t>налитическая часть</w:t>
      </w:r>
      <w:r>
        <w:rPr>
          <w:rFonts w:ascii="Times New Roman" w:hAnsi="Times New Roman"/>
          <w:sz w:val="28"/>
          <w:szCs w:val="28"/>
        </w:rPr>
        <w:t>)</w:t>
      </w:r>
      <w:r w:rsidRPr="001A3B85">
        <w:rPr>
          <w:rFonts w:ascii="Times New Roman" w:hAnsi="Times New Roman"/>
          <w:sz w:val="28"/>
          <w:szCs w:val="28"/>
        </w:rPr>
        <w:t>.</w:t>
      </w:r>
    </w:p>
    <w:p w:rsidR="00046180" w:rsidRPr="001A3B85" w:rsidRDefault="00046180" w:rsidP="00254D2D">
      <w:pPr>
        <w:pStyle w:val="a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46180" w:rsidRDefault="00046180" w:rsidP="00254D2D">
      <w:pPr>
        <w:pStyle w:val="a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254D2D">
        <w:rPr>
          <w:rFonts w:ascii="Times New Roman" w:hAnsi="Times New Roman"/>
          <w:b/>
          <w:sz w:val="28"/>
          <w:szCs w:val="28"/>
        </w:rPr>
        <w:t>Анализ образовательной деятельности</w:t>
      </w:r>
    </w:p>
    <w:p w:rsidR="00046180" w:rsidRDefault="00046180" w:rsidP="00254D2D">
      <w:pPr>
        <w:pStyle w:val="a"/>
        <w:ind w:left="360"/>
        <w:jc w:val="both"/>
        <w:rPr>
          <w:rFonts w:ascii="Times New Roman" w:hAnsi="Times New Roman"/>
          <w:sz w:val="28"/>
          <w:szCs w:val="28"/>
        </w:rPr>
      </w:pPr>
      <w:r w:rsidRPr="00254D2D">
        <w:rPr>
          <w:rFonts w:ascii="Times New Roman" w:hAnsi="Times New Roman"/>
          <w:sz w:val="28"/>
          <w:szCs w:val="28"/>
        </w:rPr>
        <w:t xml:space="preserve">Образовательная деятельность учреждения осуществляется </w:t>
      </w:r>
      <w:r>
        <w:rPr>
          <w:rFonts w:ascii="Times New Roman" w:hAnsi="Times New Roman"/>
          <w:sz w:val="28"/>
          <w:szCs w:val="28"/>
        </w:rPr>
        <w:t>в соответствии с основной общеобразовательной программой Муниципального дошкольного образовательного учреждения «Кулицкий детский сад», разработанной на основе общеобразовательной программы дошкольного образования  «От рождения до школы» под редакцией Н.Е.Вераксы, Т.С.Комаровой ,М.А.Васильевой.</w:t>
      </w:r>
    </w:p>
    <w:p w:rsidR="00046180" w:rsidRDefault="00046180" w:rsidP="00254D2D">
      <w:pPr>
        <w:pStyle w:val="a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общеобразовательная программа МДОУ «Кулицкий детский сад» разработана в соответствии с нормативно правовыми документами:</w:t>
      </w:r>
    </w:p>
    <w:p w:rsidR="00046180" w:rsidRDefault="00046180" w:rsidP="00AF34FC">
      <w:pPr>
        <w:pStyle w:val="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«Закон об образовании РФ» от 10.07.1992 года №3266-1 в ред. От 27.12 2009 №374-ФЗ;</w:t>
      </w:r>
    </w:p>
    <w:p w:rsidR="00046180" w:rsidRDefault="00046180" w:rsidP="00AF34FC">
      <w:pPr>
        <w:pStyle w:val="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«Санитарно – эпидемиологические требования к устройству, содержанию и организации режима работы дошкольных образовательных учреждений. СанПин2.4.1.3049-13»;</w:t>
      </w:r>
    </w:p>
    <w:p w:rsidR="00046180" w:rsidRDefault="00046180" w:rsidP="00AF34FC">
      <w:pPr>
        <w:pStyle w:val="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«Федеральные государственные требования к структуре основной  общеобразовательной программы дошкольного образования утв. Приказом Минобнауки  России от 23.11.2009 №655, Регистрационный №16299 от 08.02.2010 г. Министерства юстиции РФ;</w:t>
      </w:r>
    </w:p>
    <w:p w:rsidR="00046180" w:rsidRDefault="00046180" w:rsidP="00AF34FC">
      <w:pPr>
        <w:pStyle w:val="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«Федеральные государственные требования к условиям реализации основной общеобразовательной программы дошкольного образования».</w:t>
      </w:r>
    </w:p>
    <w:p w:rsidR="00046180" w:rsidRDefault="00046180" w:rsidP="005E5FFC">
      <w:pPr>
        <w:pStyle w:val="a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решение следующих задач:</w:t>
      </w:r>
    </w:p>
    <w:p w:rsidR="00046180" w:rsidRDefault="00046180" w:rsidP="005E5FFC">
      <w:pPr>
        <w:pStyle w:val="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ребёнка;</w:t>
      </w:r>
    </w:p>
    <w:p w:rsidR="00046180" w:rsidRDefault="00046180" w:rsidP="005E5FFC">
      <w:pPr>
        <w:pStyle w:val="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и укрепление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ребёнка.</w:t>
      </w:r>
    </w:p>
    <w:p w:rsidR="00046180" w:rsidRDefault="00046180" w:rsidP="005E5FFC">
      <w:pPr>
        <w:pStyle w:val="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 - образовательного процесса;</w:t>
      </w:r>
    </w:p>
    <w:p w:rsidR="00046180" w:rsidRDefault="00046180" w:rsidP="005E5FFC">
      <w:pPr>
        <w:pStyle w:val="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познавательно – речевых, творческих способностей детей;</w:t>
      </w:r>
    </w:p>
    <w:p w:rsidR="00046180" w:rsidRDefault="00046180" w:rsidP="005E5FFC">
      <w:pPr>
        <w:pStyle w:val="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деятельности педагогов по внедрению инновационных технологий в воспитательно – образовательный процесс ДОУ.</w:t>
      </w:r>
    </w:p>
    <w:p w:rsidR="00046180" w:rsidRDefault="00046180" w:rsidP="00C209CE">
      <w:pPr>
        <w:pStyle w:val="a"/>
        <w:ind w:left="798"/>
        <w:jc w:val="both"/>
        <w:rPr>
          <w:rFonts w:ascii="Times New Roman" w:hAnsi="Times New Roman"/>
          <w:sz w:val="28"/>
          <w:szCs w:val="28"/>
        </w:rPr>
      </w:pPr>
    </w:p>
    <w:p w:rsidR="00046180" w:rsidRDefault="00046180" w:rsidP="00365E8D">
      <w:pPr>
        <w:pStyle w:val="a"/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C209CE">
        <w:rPr>
          <w:rFonts w:ascii="Times New Roman" w:hAnsi="Times New Roman"/>
          <w:b/>
          <w:sz w:val="28"/>
          <w:szCs w:val="28"/>
        </w:rPr>
        <w:t>Анализ системы управления Учреждения</w:t>
      </w:r>
    </w:p>
    <w:p w:rsidR="00046180" w:rsidRDefault="00046180" w:rsidP="00C209CE">
      <w:pPr>
        <w:pStyle w:val="a"/>
        <w:ind w:left="798"/>
        <w:jc w:val="both"/>
        <w:rPr>
          <w:rFonts w:ascii="Times New Roman" w:hAnsi="Times New Roman"/>
          <w:b/>
          <w:sz w:val="28"/>
          <w:szCs w:val="28"/>
        </w:rPr>
      </w:pPr>
    </w:p>
    <w:p w:rsidR="00046180" w:rsidRDefault="00046180" w:rsidP="00C209CE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C209CE">
        <w:rPr>
          <w:rFonts w:ascii="Times New Roman" w:hAnsi="Times New Roman"/>
          <w:sz w:val="28"/>
          <w:szCs w:val="28"/>
        </w:rPr>
        <w:t>Управление муниципальным дошкольным образовательным учреждением «Кулицкий детский сад»</w:t>
      </w:r>
      <w:r>
        <w:rPr>
          <w:rFonts w:ascii="Times New Roman" w:hAnsi="Times New Roman"/>
          <w:sz w:val="28"/>
          <w:szCs w:val="28"/>
        </w:rPr>
        <w:t xml:space="preserve"> строится на принципах единоначалия и самоуправления. Основным органом самоуправления дошкольного образовательного учреждения является:</w:t>
      </w:r>
    </w:p>
    <w:p w:rsidR="00046180" w:rsidRDefault="00046180" w:rsidP="00C209CE">
      <w:pPr>
        <w:pStyle w:val="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Заведующий;</w:t>
      </w:r>
    </w:p>
    <w:p w:rsidR="00046180" w:rsidRDefault="00046180" w:rsidP="00C209CE">
      <w:pPr>
        <w:pStyle w:val="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собрание трудового коллектива;</w:t>
      </w:r>
    </w:p>
    <w:p w:rsidR="00046180" w:rsidRDefault="00046180" w:rsidP="00C209CE">
      <w:pPr>
        <w:pStyle w:val="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родителей;</w:t>
      </w:r>
    </w:p>
    <w:p w:rsidR="00046180" w:rsidRDefault="00046180" w:rsidP="00C209CE">
      <w:pPr>
        <w:pStyle w:val="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Профсоюзный комитет.</w:t>
      </w:r>
    </w:p>
    <w:p w:rsidR="00046180" w:rsidRDefault="00046180" w:rsidP="003338A2">
      <w:pPr>
        <w:pStyle w:val="a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выбора органов самоуправления и их компетенция определены Уставом МДОУ «Кулицкий детский сад» Заведующий Шамарина Татьяна Васильевна стремится придать системе управления новую направленность, которая обеспечит появление качественных характеристик, как в развитии ребёнка, так и в развитии специалистов и педагогической системы в целом. В настоящее время в дошкольном образовательном учреждении сформирована целостная система управления и развития, на основе делегирования полномочий, которая позволяет регулировать, направлять и контролировать деятельность всех работников ДОУ.</w:t>
      </w:r>
    </w:p>
    <w:p w:rsidR="00046180" w:rsidRDefault="00046180" w:rsidP="003338A2">
      <w:pPr>
        <w:pStyle w:val="a"/>
        <w:ind w:left="360"/>
        <w:jc w:val="both"/>
        <w:rPr>
          <w:rFonts w:ascii="Times New Roman" w:hAnsi="Times New Roman"/>
          <w:sz w:val="28"/>
          <w:szCs w:val="28"/>
        </w:rPr>
      </w:pPr>
    </w:p>
    <w:p w:rsidR="00046180" w:rsidRPr="00365E8D" w:rsidRDefault="00046180" w:rsidP="00365E8D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содержания и качества подготовки обучающихся</w:t>
      </w:r>
    </w:p>
    <w:p w:rsidR="00046180" w:rsidRDefault="00046180" w:rsidP="00365E8D">
      <w:pPr>
        <w:pStyle w:val="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Контингент воспитанников ДОУ ориентирован на 12 часовое пребывание. Режим работы ДОУ – пятидневный с 7:00 до 19:00, выходные дни – суббота, воскресенье, праздничные дни.</w:t>
      </w:r>
    </w:p>
    <w:p w:rsidR="00046180" w:rsidRDefault="00046180" w:rsidP="00365E8D">
      <w:pPr>
        <w:pStyle w:val="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коллективом используются здоровьесберегающие технологии, основная задача которых – избежать перегрузок, неврозов других заболеваний у детей.</w:t>
      </w:r>
    </w:p>
    <w:p w:rsidR="00046180" w:rsidRDefault="00046180" w:rsidP="00365E8D">
      <w:pPr>
        <w:pStyle w:val="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создана комплексная система оздоровительной работы, включающая:</w:t>
      </w:r>
    </w:p>
    <w:p w:rsidR="00046180" w:rsidRDefault="00046180" w:rsidP="00DD0B7F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Физкультурные занятия, в т. ч. на воздухе;</w:t>
      </w:r>
    </w:p>
    <w:p w:rsidR="00046180" w:rsidRPr="009207EB" w:rsidRDefault="00046180" w:rsidP="009207EB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Утренняя гимнастика;</w:t>
      </w:r>
    </w:p>
    <w:p w:rsidR="00046180" w:rsidRDefault="00046180" w:rsidP="00DD0B7F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Прогулка в любую погоду;</w:t>
      </w:r>
    </w:p>
    <w:p w:rsidR="00046180" w:rsidRDefault="00046180" w:rsidP="00DD0B7F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Воздушные ванны;</w:t>
      </w:r>
    </w:p>
    <w:p w:rsidR="00046180" w:rsidRDefault="00046180" w:rsidP="00DD0B7F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Хождение босиком;</w:t>
      </w:r>
    </w:p>
    <w:p w:rsidR="00046180" w:rsidRDefault="00046180" w:rsidP="00DD0B7F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проветривания;</w:t>
      </w:r>
    </w:p>
    <w:p w:rsidR="00046180" w:rsidRDefault="00046180" w:rsidP="00DD0B7F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Дыхательная гимнастика;</w:t>
      </w:r>
    </w:p>
    <w:p w:rsidR="00046180" w:rsidRDefault="00046180" w:rsidP="00DD0B7F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двигательной активности;</w:t>
      </w:r>
    </w:p>
    <w:p w:rsidR="00046180" w:rsidRDefault="00046180" w:rsidP="00DD0B7F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закаливания.</w:t>
      </w:r>
    </w:p>
    <w:p w:rsidR="00046180" w:rsidRDefault="00046180" w:rsidP="00DD0B7F">
      <w:pPr>
        <w:pStyle w:val="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преемственности образования ДОУ взаимодействует с МОУ «Краснопресненская СОШ». </w:t>
      </w:r>
    </w:p>
    <w:p w:rsidR="00046180" w:rsidRDefault="00046180" w:rsidP="00DD0B7F">
      <w:pPr>
        <w:pStyle w:val="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Установлены связи с социальными партнёрами: </w:t>
      </w:r>
    </w:p>
    <w:p w:rsidR="00046180" w:rsidRDefault="00046180" w:rsidP="00DD0B7F">
      <w:pPr>
        <w:pStyle w:val="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МО «Калининский район» Тверской области;</w:t>
      </w:r>
    </w:p>
    <w:p w:rsidR="00046180" w:rsidRDefault="00046180" w:rsidP="00DD0B7F">
      <w:pPr>
        <w:pStyle w:val="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государственного пожарного надзора по Тверской области;</w:t>
      </w:r>
    </w:p>
    <w:p w:rsidR="00046180" w:rsidRDefault="00046180" w:rsidP="00DD0B7F">
      <w:pPr>
        <w:pStyle w:val="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инспекция безопасности дорожного движения;</w:t>
      </w:r>
    </w:p>
    <w:p w:rsidR="00046180" w:rsidRDefault="00046180" w:rsidP="00DD0B7F">
      <w:pPr>
        <w:pStyle w:val="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КДЦ «Кулицкий» ж/д. ст. Кулицкая.</w:t>
      </w:r>
    </w:p>
    <w:p w:rsidR="00046180" w:rsidRDefault="00046180" w:rsidP="00B52D64">
      <w:pPr>
        <w:pStyle w:val="a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здоровья детей по результатам мониторинга за 2017 год:</w:t>
      </w:r>
    </w:p>
    <w:p w:rsidR="00046180" w:rsidRDefault="00046180" w:rsidP="00B52D64">
      <w:pPr>
        <w:pStyle w:val="a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дней, пропущенных одним ребёнком в течении года по болезни – 5.1 дней, что ниже показателя за 2016 год на 7%.</w:t>
      </w:r>
    </w:p>
    <w:p w:rsidR="00046180" w:rsidRDefault="00046180" w:rsidP="00B52D64">
      <w:pPr>
        <w:pStyle w:val="a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распределение детей по группам здоровья:</w:t>
      </w:r>
    </w:p>
    <w:p w:rsidR="00046180" w:rsidRDefault="00046180" w:rsidP="00B52D64">
      <w:pPr>
        <w:pStyle w:val="a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здоровья – 0 чел., 2 группа здоровья – 92 чел., 3 группа здоровья -0 чел., 4 группа здоровья – 0 чел.</w:t>
      </w:r>
    </w:p>
    <w:p w:rsidR="00046180" w:rsidRDefault="00046180" w:rsidP="00B52D64">
      <w:pPr>
        <w:pStyle w:val="a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физического здоровья:</w:t>
      </w:r>
    </w:p>
    <w:p w:rsidR="00046180" w:rsidRDefault="00046180" w:rsidP="00B52D64">
      <w:pPr>
        <w:pStyle w:val="a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 среднего-  0 чел., средний - 92 чел., ниже среднего – 0 чел.</w:t>
      </w:r>
    </w:p>
    <w:p w:rsidR="00046180" w:rsidRDefault="00046180" w:rsidP="00B52D64">
      <w:pPr>
        <w:pStyle w:val="a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итогом педагогического обследования выпускники ДОУ имеют следующий уровень готовности к обучению к школе:</w:t>
      </w:r>
    </w:p>
    <w:p w:rsidR="00046180" w:rsidRDefault="00046180" w:rsidP="00430994">
      <w:pPr>
        <w:pStyle w:val="a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-  0 чел., средний - 17 чел., ниже среднего – 0 чел.</w:t>
      </w:r>
    </w:p>
    <w:p w:rsidR="00046180" w:rsidRDefault="00046180" w:rsidP="00B52D64">
      <w:pPr>
        <w:pStyle w:val="a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Случаи травматизма среди детей и сотрудников в 2016 – 2017 учебном году 0 чел.</w:t>
      </w:r>
    </w:p>
    <w:p w:rsidR="00046180" w:rsidRDefault="00046180" w:rsidP="00B52D64">
      <w:pPr>
        <w:pStyle w:val="a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Посещаемость воспитанников ДОУ за 2017 год составила – 70 %.</w:t>
      </w:r>
    </w:p>
    <w:p w:rsidR="00046180" w:rsidRDefault="00046180" w:rsidP="00B52D64">
      <w:pPr>
        <w:pStyle w:val="a"/>
        <w:ind w:left="1080"/>
        <w:jc w:val="both"/>
        <w:rPr>
          <w:rFonts w:ascii="Times New Roman" w:hAnsi="Times New Roman"/>
          <w:sz w:val="28"/>
          <w:szCs w:val="28"/>
        </w:rPr>
      </w:pPr>
    </w:p>
    <w:p w:rsidR="00046180" w:rsidRPr="00CE48A8" w:rsidRDefault="00046180" w:rsidP="00CE48A8">
      <w:pPr>
        <w:pStyle w:val="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CE48A8">
        <w:rPr>
          <w:rFonts w:ascii="Times New Roman" w:hAnsi="Times New Roman"/>
          <w:b/>
          <w:sz w:val="28"/>
          <w:szCs w:val="28"/>
        </w:rPr>
        <w:t>Анализ организации образовательно – воспитательного процесса</w:t>
      </w: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пребывания детей в детском саду разработан с учётом возрастных особенностей детей, сезонных условий (тёплое и холодное время года), наличие педагогов, подходов к обучению и воспитанию дошкольников, подходов к организации  всех видов детской деятельности, социального заказа родителей. Образовательный процесс осуществляется на русском языке. Группы сформированы по возрастному принципу.</w:t>
      </w: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в ДОУ строится в соответствии с учебным и годовым планом, расписанием непосредственно образовательной деятельности. Освоение детьми образовательных областей осуществляется в процессе образовательной деятельности  через различные виды детской деятельности (игровой, коммуникативной, музыкально – художественной).</w:t>
      </w: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 – образовательная среда в группах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основной общеобразовательной программы. В ДОУ созданы необходимые условия для ведения воспитательно – образовательной деятельности.</w:t>
      </w: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группах уютно, комфортно, организованны специальные зоны для различных видов деятельности детей. Группы оснащены разнообразным игровым оборудованием, дидактическим материалом. Эстетично оформлены не только группы, но и весь интерьер детского сада. </w:t>
      </w: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формы работы с родителями (законными представителями):</w:t>
      </w:r>
    </w:p>
    <w:p w:rsidR="00046180" w:rsidRDefault="00046180" w:rsidP="0095643A">
      <w:pPr>
        <w:pStyle w:val="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собрания;</w:t>
      </w:r>
    </w:p>
    <w:p w:rsidR="00046180" w:rsidRDefault="00046180" w:rsidP="0095643A">
      <w:pPr>
        <w:pStyle w:val="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Консультации;</w:t>
      </w:r>
    </w:p>
    <w:p w:rsidR="00046180" w:rsidRDefault="00046180" w:rsidP="0095643A">
      <w:pPr>
        <w:pStyle w:val="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открытых дверей;</w:t>
      </w:r>
    </w:p>
    <w:p w:rsidR="00046180" w:rsidRDefault="00046180" w:rsidP="0095643A">
      <w:pPr>
        <w:pStyle w:val="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информационных стендов;</w:t>
      </w:r>
    </w:p>
    <w:p w:rsidR="00046180" w:rsidRDefault="00046180" w:rsidP="0095643A">
      <w:pPr>
        <w:pStyle w:val="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Совместные праздники;</w:t>
      </w:r>
    </w:p>
    <w:p w:rsidR="00046180" w:rsidRDefault="00046180" w:rsidP="0095643A">
      <w:pPr>
        <w:pStyle w:val="a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Анкетирование.</w:t>
      </w:r>
    </w:p>
    <w:p w:rsidR="00046180" w:rsidRDefault="00046180" w:rsidP="0095643A">
      <w:pPr>
        <w:pStyle w:val="a"/>
        <w:ind w:left="1440"/>
        <w:rPr>
          <w:rFonts w:ascii="Times New Roman" w:hAnsi="Times New Roman"/>
          <w:sz w:val="28"/>
          <w:szCs w:val="28"/>
        </w:rPr>
      </w:pPr>
    </w:p>
    <w:p w:rsidR="00046180" w:rsidRPr="0095643A" w:rsidRDefault="00046180" w:rsidP="0095643A">
      <w:pPr>
        <w:pStyle w:val="a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95643A">
        <w:rPr>
          <w:rFonts w:ascii="Times New Roman" w:hAnsi="Times New Roman"/>
          <w:b/>
          <w:sz w:val="28"/>
          <w:szCs w:val="28"/>
        </w:rPr>
        <w:t>Анализ востребованности выпускников</w:t>
      </w: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17 выпускников 2017 года приняты в первые классы школ 100%</w:t>
      </w: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</w:p>
    <w:p w:rsidR="00046180" w:rsidRPr="009A118D" w:rsidRDefault="00046180" w:rsidP="009A118D">
      <w:pPr>
        <w:pStyle w:val="a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9A118D">
        <w:rPr>
          <w:rFonts w:ascii="Times New Roman" w:hAnsi="Times New Roman"/>
          <w:b/>
          <w:sz w:val="28"/>
          <w:szCs w:val="28"/>
        </w:rPr>
        <w:t>Анализ качества кадрового, учебно – методического,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118D">
        <w:rPr>
          <w:rFonts w:ascii="Times New Roman" w:hAnsi="Times New Roman"/>
          <w:b/>
          <w:sz w:val="28"/>
          <w:szCs w:val="28"/>
        </w:rPr>
        <w:t>библиотечно – информационного обеспечения</w:t>
      </w: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дошкольных услуг напрямую зависит от качественных характеристик педагогических кадров. Формальными показателями оценки кадрового потенциала являются уровень образования, стаж работы и наличие квалификационной категории у педагогов образовательного учреждения. Результаты анализа состояния кадрового состава педагогов выявили следующее:</w:t>
      </w: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  <w:r w:rsidRPr="00EB6308">
        <w:rPr>
          <w:rFonts w:ascii="Times New Roman" w:hAnsi="Times New Roman"/>
          <w:b/>
          <w:i/>
          <w:sz w:val="28"/>
          <w:szCs w:val="28"/>
        </w:rPr>
        <w:t>Укомплектованность</w:t>
      </w:r>
      <w:r w:rsidRPr="00EB6308">
        <w:rPr>
          <w:rFonts w:ascii="Times New Roman" w:hAnsi="Times New Roman"/>
          <w:i/>
          <w:sz w:val="28"/>
          <w:szCs w:val="28"/>
        </w:rPr>
        <w:t xml:space="preserve"> </w:t>
      </w:r>
      <w:r w:rsidRPr="00EB6308">
        <w:rPr>
          <w:rFonts w:ascii="Times New Roman" w:hAnsi="Times New Roman"/>
          <w:sz w:val="28"/>
          <w:szCs w:val="28"/>
        </w:rPr>
        <w:t>образовательного уч</w:t>
      </w:r>
      <w:r>
        <w:rPr>
          <w:rFonts w:ascii="Times New Roman" w:hAnsi="Times New Roman"/>
          <w:sz w:val="28"/>
          <w:szCs w:val="28"/>
        </w:rPr>
        <w:t>реждения педагогическими кадрами.</w:t>
      </w: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педагогических работников 10 человек /100%.</w:t>
      </w: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 воспитатели – 8 чел.</w:t>
      </w: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музыкальный руководитель – 1 чел.</w:t>
      </w:r>
    </w:p>
    <w:p w:rsidR="00046180" w:rsidRPr="00EB6308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старший воспитатель – 1 чел. </w:t>
      </w:r>
    </w:p>
    <w:p w:rsidR="00046180" w:rsidRDefault="00046180" w:rsidP="00D542F2">
      <w:pPr>
        <w:pStyle w:val="a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046180" w:rsidRDefault="00046180" w:rsidP="00D542F2">
      <w:pPr>
        <w:pStyle w:val="a"/>
        <w:ind w:firstLine="567"/>
        <w:rPr>
          <w:rFonts w:ascii="Times New Roman" w:hAnsi="Times New Roman"/>
          <w:b/>
          <w:i/>
          <w:sz w:val="28"/>
          <w:szCs w:val="28"/>
        </w:rPr>
      </w:pPr>
      <w:r w:rsidRPr="00C26446">
        <w:rPr>
          <w:rFonts w:ascii="Times New Roman" w:hAnsi="Times New Roman"/>
          <w:b/>
          <w:i/>
          <w:sz w:val="28"/>
          <w:szCs w:val="28"/>
        </w:rPr>
        <w:t>Характеристика кадров.</w:t>
      </w:r>
      <w:r>
        <w:rPr>
          <w:rFonts w:ascii="Times New Roman" w:hAnsi="Times New Roman"/>
          <w:b/>
          <w:i/>
          <w:sz w:val="28"/>
          <w:szCs w:val="28"/>
        </w:rPr>
        <w:t xml:space="preserve">     </w:t>
      </w: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Педагогов с педагогическим стажем до 5 лет – 2 чел. / 20%</w:t>
      </w:r>
    </w:p>
    <w:p w:rsidR="00046180" w:rsidRPr="00C26446" w:rsidRDefault="00046180" w:rsidP="00C26446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Педагогов с педагогическим стажем от 5 до 10 лет – 2 чел / 20%</w:t>
      </w:r>
    </w:p>
    <w:p w:rsidR="00046180" w:rsidRPr="00C26446" w:rsidRDefault="00046180" w:rsidP="00C26446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Педагогов с педагогическим стажем от 10 до 25 лет – 2 чел /  20%</w:t>
      </w:r>
    </w:p>
    <w:p w:rsidR="00046180" w:rsidRDefault="00046180" w:rsidP="00C26446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Педагогов с педагогическим стажем свыше 25 лет – 4 чел. / 40%</w:t>
      </w:r>
    </w:p>
    <w:p w:rsidR="00046180" w:rsidRDefault="00046180" w:rsidP="00C26446">
      <w:pPr>
        <w:pStyle w:val="a"/>
        <w:ind w:firstLine="567"/>
        <w:rPr>
          <w:rFonts w:ascii="Times New Roman" w:hAnsi="Times New Roman"/>
          <w:sz w:val="28"/>
          <w:szCs w:val="28"/>
        </w:rPr>
      </w:pPr>
    </w:p>
    <w:p w:rsidR="00046180" w:rsidRDefault="00046180" w:rsidP="00C26446">
      <w:pPr>
        <w:pStyle w:val="a"/>
        <w:ind w:firstLine="567"/>
        <w:rPr>
          <w:rFonts w:ascii="Times New Roman" w:hAnsi="Times New Roman"/>
          <w:b/>
          <w:i/>
          <w:sz w:val="28"/>
          <w:szCs w:val="28"/>
        </w:rPr>
      </w:pPr>
      <w:r w:rsidRPr="00DA5757">
        <w:rPr>
          <w:rFonts w:ascii="Times New Roman" w:hAnsi="Times New Roman"/>
          <w:b/>
          <w:i/>
          <w:sz w:val="28"/>
          <w:szCs w:val="28"/>
        </w:rPr>
        <w:t>Образование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046180" w:rsidRDefault="00046180" w:rsidP="00C26446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Педагоги, имеющие высшее педагогическое образование – 2 чел. /20%</w:t>
      </w:r>
    </w:p>
    <w:p w:rsidR="00046180" w:rsidRDefault="00046180" w:rsidP="00301DFF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Педагоги, имеющие средне – специальное образование – 8 чел. / 80%</w:t>
      </w:r>
    </w:p>
    <w:p w:rsidR="00046180" w:rsidRDefault="00046180" w:rsidP="00301DFF">
      <w:pPr>
        <w:pStyle w:val="a"/>
        <w:ind w:firstLine="567"/>
        <w:rPr>
          <w:rFonts w:ascii="Times New Roman" w:hAnsi="Times New Roman"/>
          <w:sz w:val="28"/>
          <w:szCs w:val="28"/>
        </w:rPr>
      </w:pPr>
    </w:p>
    <w:p w:rsidR="00046180" w:rsidRPr="00301DFF" w:rsidRDefault="00046180" w:rsidP="00301DFF">
      <w:pPr>
        <w:pStyle w:val="a"/>
        <w:ind w:firstLine="567"/>
        <w:rPr>
          <w:rFonts w:ascii="Times New Roman" w:hAnsi="Times New Roman"/>
          <w:b/>
          <w:i/>
          <w:sz w:val="28"/>
          <w:szCs w:val="28"/>
        </w:rPr>
      </w:pPr>
      <w:r w:rsidRPr="00301DFF">
        <w:rPr>
          <w:rFonts w:ascii="Times New Roman" w:hAnsi="Times New Roman"/>
          <w:b/>
          <w:i/>
          <w:sz w:val="28"/>
          <w:szCs w:val="28"/>
        </w:rPr>
        <w:t>Категории.</w:t>
      </w:r>
    </w:p>
    <w:p w:rsidR="00046180" w:rsidRDefault="00046180" w:rsidP="00301DFF">
      <w:pPr>
        <w:pStyle w:val="a"/>
        <w:tabs>
          <w:tab w:val="left" w:pos="283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Педагогов с вышей квалификационной категорией – 0 чел. /0 %</w:t>
      </w:r>
    </w:p>
    <w:p w:rsidR="00046180" w:rsidRDefault="00046180" w:rsidP="00301DFF">
      <w:pPr>
        <w:pStyle w:val="a"/>
        <w:tabs>
          <w:tab w:val="left" w:pos="283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Педагогов с первой квалификационной категорией – 7чел./ 70%</w:t>
      </w:r>
    </w:p>
    <w:p w:rsidR="00046180" w:rsidRDefault="00046180" w:rsidP="00301DFF">
      <w:pPr>
        <w:pStyle w:val="a"/>
        <w:tabs>
          <w:tab w:val="left" w:pos="283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аттестовано – 3 чел. /30%</w:t>
      </w:r>
    </w:p>
    <w:p w:rsidR="00046180" w:rsidRDefault="00046180" w:rsidP="00301DFF">
      <w:pPr>
        <w:pStyle w:val="a"/>
        <w:tabs>
          <w:tab w:val="left" w:pos="2833"/>
        </w:tabs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046180" w:rsidRDefault="00046180" w:rsidP="00301DFF">
      <w:pPr>
        <w:pStyle w:val="a"/>
        <w:tabs>
          <w:tab w:val="left" w:pos="2833"/>
        </w:tabs>
        <w:ind w:firstLine="567"/>
        <w:rPr>
          <w:rFonts w:ascii="Times New Roman" w:hAnsi="Times New Roman"/>
          <w:b/>
          <w:i/>
          <w:sz w:val="28"/>
          <w:szCs w:val="28"/>
        </w:rPr>
      </w:pPr>
      <w:r w:rsidRPr="00D712EE">
        <w:rPr>
          <w:rFonts w:ascii="Times New Roman" w:hAnsi="Times New Roman"/>
          <w:b/>
          <w:i/>
          <w:sz w:val="28"/>
          <w:szCs w:val="28"/>
        </w:rPr>
        <w:t>Кур</w:t>
      </w:r>
      <w:r>
        <w:rPr>
          <w:rFonts w:ascii="Times New Roman" w:hAnsi="Times New Roman"/>
          <w:b/>
          <w:i/>
          <w:sz w:val="28"/>
          <w:szCs w:val="28"/>
        </w:rPr>
        <w:t>совая переподготовка за 2017</w:t>
      </w:r>
      <w:r w:rsidRPr="00D712EE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Pr="00D712EE">
        <w:rPr>
          <w:rFonts w:ascii="Times New Roman" w:hAnsi="Times New Roman"/>
          <w:b/>
          <w:i/>
          <w:sz w:val="28"/>
          <w:szCs w:val="28"/>
        </w:rPr>
        <w:tab/>
      </w:r>
    </w:p>
    <w:p w:rsidR="00046180" w:rsidRDefault="00046180" w:rsidP="00301DFF">
      <w:pPr>
        <w:pStyle w:val="a"/>
        <w:tabs>
          <w:tab w:val="left" w:pos="283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– 4 чел. /40%.</w:t>
      </w:r>
    </w:p>
    <w:p w:rsidR="00046180" w:rsidRDefault="00046180" w:rsidP="00301DFF">
      <w:pPr>
        <w:pStyle w:val="a"/>
        <w:tabs>
          <w:tab w:val="left" w:pos="2833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повышения квалификации  осуществляются в соответствии с графиком повышения квалификации работников МДОУ «Кулицкий детский сад»</w:t>
      </w:r>
    </w:p>
    <w:p w:rsidR="00046180" w:rsidRDefault="00046180" w:rsidP="00301DFF">
      <w:pPr>
        <w:pStyle w:val="a"/>
        <w:tabs>
          <w:tab w:val="left" w:pos="2833"/>
        </w:tabs>
        <w:ind w:firstLine="567"/>
        <w:rPr>
          <w:rFonts w:ascii="Times New Roman" w:hAnsi="Times New Roman"/>
          <w:sz w:val="28"/>
          <w:szCs w:val="28"/>
        </w:rPr>
      </w:pPr>
    </w:p>
    <w:p w:rsidR="00046180" w:rsidRPr="00AF5E70" w:rsidRDefault="00046180" w:rsidP="00301DFF">
      <w:pPr>
        <w:pStyle w:val="a"/>
        <w:tabs>
          <w:tab w:val="left" w:pos="2833"/>
        </w:tabs>
        <w:ind w:firstLine="567"/>
        <w:rPr>
          <w:rFonts w:ascii="Times New Roman" w:hAnsi="Times New Roman"/>
          <w:b/>
          <w:i/>
          <w:sz w:val="28"/>
          <w:szCs w:val="28"/>
        </w:rPr>
      </w:pPr>
      <w:r w:rsidRPr="00AF5E70">
        <w:rPr>
          <w:rFonts w:ascii="Times New Roman" w:hAnsi="Times New Roman"/>
          <w:b/>
          <w:i/>
          <w:sz w:val="28"/>
          <w:szCs w:val="28"/>
        </w:rPr>
        <w:t>Характеристика педагогического коллектива.</w:t>
      </w: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педагогов:</w:t>
      </w: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до 30 лет –2 чел/20%</w:t>
      </w:r>
    </w:p>
    <w:p w:rsidR="00046180" w:rsidRDefault="00046180" w:rsidP="00AF5E70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до 40 лет – 1 чел/10%</w:t>
      </w:r>
    </w:p>
    <w:p w:rsidR="00046180" w:rsidRDefault="00046180" w:rsidP="00AF5E70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40 до 55 лет – 4 чел/40%</w:t>
      </w:r>
    </w:p>
    <w:p w:rsidR="00046180" w:rsidRDefault="00046180" w:rsidP="00AF5E70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свыше 55 лет – 3 чел./30%</w:t>
      </w:r>
    </w:p>
    <w:p w:rsidR="00046180" w:rsidRDefault="00046180" w:rsidP="00AF5E70">
      <w:pPr>
        <w:pStyle w:val="a"/>
        <w:ind w:firstLine="567"/>
        <w:rPr>
          <w:rFonts w:ascii="Times New Roman" w:hAnsi="Times New Roman"/>
          <w:sz w:val="28"/>
          <w:szCs w:val="28"/>
        </w:rPr>
      </w:pPr>
    </w:p>
    <w:p w:rsidR="00046180" w:rsidRDefault="00046180" w:rsidP="00AF5E70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Получает пенсию за выслугу лет – 1 чел./10%</w:t>
      </w:r>
    </w:p>
    <w:p w:rsidR="00046180" w:rsidRDefault="00046180" w:rsidP="00AF5E70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возраст педагогов по МДОУ «Кулицкий детский сад» составляет 45 лет.</w:t>
      </w:r>
    </w:p>
    <w:p w:rsidR="00046180" w:rsidRDefault="00046180" w:rsidP="00AF5E70">
      <w:pPr>
        <w:pStyle w:val="a"/>
        <w:ind w:firstLine="567"/>
        <w:rPr>
          <w:rFonts w:ascii="Times New Roman" w:hAnsi="Times New Roman"/>
          <w:sz w:val="28"/>
          <w:szCs w:val="28"/>
        </w:rPr>
      </w:pPr>
    </w:p>
    <w:p w:rsidR="00046180" w:rsidRPr="00290702" w:rsidRDefault="00046180" w:rsidP="00AF5E70">
      <w:pPr>
        <w:pStyle w:val="a"/>
        <w:ind w:firstLine="567"/>
        <w:rPr>
          <w:rFonts w:ascii="Times New Roman" w:hAnsi="Times New Roman"/>
          <w:b/>
          <w:i/>
          <w:sz w:val="28"/>
          <w:szCs w:val="28"/>
        </w:rPr>
      </w:pPr>
      <w:r w:rsidRPr="00290702">
        <w:rPr>
          <w:rFonts w:ascii="Times New Roman" w:hAnsi="Times New Roman"/>
          <w:b/>
          <w:i/>
          <w:sz w:val="28"/>
          <w:szCs w:val="28"/>
        </w:rPr>
        <w:t>Управленческий персонал.</w:t>
      </w: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– образование высшее, стаж – 43 год, курсы повышения квалификации в 2017 году</w:t>
      </w: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созданы необходимые условия для ведения воспитательно – образовательной деятельности.</w:t>
      </w: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Имеются:</w:t>
      </w:r>
    </w:p>
    <w:p w:rsidR="00046180" w:rsidRDefault="00046180" w:rsidP="00290702">
      <w:pPr>
        <w:pStyle w:val="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 – физкультурный  зал;</w:t>
      </w:r>
    </w:p>
    <w:p w:rsidR="00046180" w:rsidRDefault="00046180" w:rsidP="00290702">
      <w:pPr>
        <w:pStyle w:val="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кабинет</w:t>
      </w:r>
    </w:p>
    <w:p w:rsidR="00046180" w:rsidRDefault="00046180" w:rsidP="00290702">
      <w:pPr>
        <w:pStyle w:val="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 служебных помещений.</w:t>
      </w:r>
    </w:p>
    <w:p w:rsidR="00046180" w:rsidRDefault="00046180" w:rsidP="00E37819">
      <w:pPr>
        <w:pStyle w:val="a"/>
        <w:ind w:left="927"/>
        <w:rPr>
          <w:rFonts w:ascii="Times New Roman" w:hAnsi="Times New Roman"/>
          <w:sz w:val="28"/>
          <w:szCs w:val="28"/>
        </w:rPr>
      </w:pPr>
    </w:p>
    <w:p w:rsidR="00046180" w:rsidRDefault="00046180" w:rsidP="00E37819">
      <w:pPr>
        <w:pStyle w:val="a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группах уютно, комфортно, организованны специальные зоны для различных видов деятельности детей. Группы оснащены разнообразным игровым оборудованием, дидактическим материалом. Эстетично оформлены не только группы, но и весь интерьер детского сада.</w:t>
      </w:r>
    </w:p>
    <w:p w:rsidR="00046180" w:rsidRDefault="00046180" w:rsidP="00E37819">
      <w:pPr>
        <w:pStyle w:val="a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детьми используем мультимедийное оборудование: ноутбук.</w:t>
      </w:r>
    </w:p>
    <w:p w:rsidR="00046180" w:rsidRDefault="00046180" w:rsidP="00E37819">
      <w:pPr>
        <w:pStyle w:val="a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жизни и деятельности ребёнка в здании и на прилегающей к ДОУ территории осуществляется  соответствии с системой комплексной безопасности ОУ (пожарная безопасность, гражданская оборона, электробезопасность, организация обучения воспитанников и сотрудников основам безопасности, проведение тренировочных эвакуаций  при угрозе возникновения ЧС и т.п.). Детский сад оборудован системами безопасности: установлены автоматическая пожарная сигнализация, видеонаблюдение, домофон.</w:t>
      </w:r>
    </w:p>
    <w:p w:rsidR="00046180" w:rsidRDefault="00046180" w:rsidP="00E37819">
      <w:pPr>
        <w:pStyle w:val="a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Медицинское обслуживание детей в ДОУ обеспечивают органы здравоохранения ,медицинская сестра В ДОУ имеется медицинский кабинет, изолятор.</w:t>
      </w:r>
    </w:p>
    <w:p w:rsidR="00046180" w:rsidRDefault="00046180" w:rsidP="00E37819">
      <w:pPr>
        <w:pStyle w:val="a"/>
        <w:ind w:left="927"/>
        <w:rPr>
          <w:rFonts w:ascii="Times New Roman" w:hAnsi="Times New Roman"/>
          <w:sz w:val="28"/>
          <w:szCs w:val="28"/>
        </w:rPr>
      </w:pPr>
    </w:p>
    <w:p w:rsidR="00046180" w:rsidRDefault="00046180" w:rsidP="00E37819">
      <w:pPr>
        <w:pStyle w:val="a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централизованное холодное водоснабжение, отопление, канализация, телефон, Интернет. В каждой группе имеется игровая комната, спальня, раздевалка, санузел, умывальник. В ДОУ работает своя прачечная, пищеблок.</w:t>
      </w:r>
    </w:p>
    <w:p w:rsidR="00046180" w:rsidRDefault="00046180" w:rsidP="00E37819">
      <w:pPr>
        <w:pStyle w:val="a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 – материальная база групп находится в хорошем состоянии.</w:t>
      </w:r>
    </w:p>
    <w:p w:rsidR="00046180" w:rsidRDefault="00046180" w:rsidP="00E37819">
      <w:pPr>
        <w:pStyle w:val="a"/>
        <w:ind w:left="927"/>
        <w:rPr>
          <w:rFonts w:ascii="Times New Roman" w:hAnsi="Times New Roman"/>
          <w:sz w:val="28"/>
          <w:szCs w:val="28"/>
        </w:rPr>
      </w:pPr>
    </w:p>
    <w:p w:rsidR="00046180" w:rsidRPr="002E40EB" w:rsidRDefault="00046180" w:rsidP="002E40EB">
      <w:pPr>
        <w:pStyle w:val="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Анализ функционирования внутренней системы оценки качества образования</w:t>
      </w:r>
    </w:p>
    <w:p w:rsidR="00046180" w:rsidRDefault="00046180" w:rsidP="002E40EB">
      <w:pPr>
        <w:pStyle w:val="a"/>
        <w:ind w:left="1287"/>
        <w:rPr>
          <w:rFonts w:ascii="Times New Roman" w:hAnsi="Times New Roman"/>
          <w:sz w:val="28"/>
          <w:szCs w:val="28"/>
        </w:rPr>
      </w:pPr>
    </w:p>
    <w:p w:rsidR="00046180" w:rsidRDefault="00046180" w:rsidP="002E40EB">
      <w:pPr>
        <w:pStyle w:val="a"/>
        <w:ind w:left="12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качества дошкольного образования мы рассматриваем как систему контроля внутри ДОУ, которая включает интегрированные составляющие:</w:t>
      </w:r>
    </w:p>
    <w:p w:rsidR="00046180" w:rsidRDefault="00046180" w:rsidP="002E40EB">
      <w:pPr>
        <w:pStyle w:val="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научно – методической работы;</w:t>
      </w:r>
    </w:p>
    <w:p w:rsidR="00046180" w:rsidRDefault="00046180" w:rsidP="002E40EB">
      <w:pPr>
        <w:pStyle w:val="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воспитательно – образовательного процесса;</w:t>
      </w:r>
    </w:p>
    <w:p w:rsidR="00046180" w:rsidRDefault="00046180" w:rsidP="002E40EB">
      <w:pPr>
        <w:pStyle w:val="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работы с родителями;</w:t>
      </w:r>
    </w:p>
    <w:p w:rsidR="00046180" w:rsidRDefault="00046180" w:rsidP="002E40EB">
      <w:pPr>
        <w:pStyle w:val="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работы с педагогическими кадрами;</w:t>
      </w:r>
    </w:p>
    <w:p w:rsidR="00046180" w:rsidRDefault="00046180" w:rsidP="002E40EB">
      <w:pPr>
        <w:pStyle w:val="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предметно – пространственной среды</w:t>
      </w:r>
    </w:p>
    <w:p w:rsidR="00046180" w:rsidRDefault="00046180" w:rsidP="002E40EB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 целью повышения эффективности учебно – 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046180" w:rsidRDefault="00046180" w:rsidP="002E40EB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учреждении выстроена чёткая система методического контроля и анализа результативности воспитательно – образовательного процесса по всем направлениям развития дошкольника и функционирования ДОУ в целом.</w:t>
      </w:r>
    </w:p>
    <w:p w:rsidR="00046180" w:rsidRDefault="00046180" w:rsidP="002E40EB">
      <w:pPr>
        <w:pStyle w:val="a"/>
        <w:rPr>
          <w:rFonts w:ascii="Times New Roman" w:hAnsi="Times New Roman"/>
          <w:sz w:val="28"/>
          <w:szCs w:val="28"/>
        </w:rPr>
      </w:pPr>
    </w:p>
    <w:p w:rsidR="00046180" w:rsidRDefault="00046180" w:rsidP="008140BB">
      <w:pPr>
        <w:pStyle w:val="a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 часть. Показатели деятельности</w:t>
      </w:r>
    </w:p>
    <w:p w:rsidR="00046180" w:rsidRDefault="00046180" w:rsidP="00AD77CF">
      <w:pPr>
        <w:pStyle w:val="a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259"/>
        <w:gridCol w:w="1819"/>
      </w:tblGrid>
      <w:tr w:rsidR="00046180" w:rsidRPr="0005281D" w:rsidTr="0005281D">
        <w:tc>
          <w:tcPr>
            <w:tcW w:w="658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281D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370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281D">
              <w:rPr>
                <w:rFonts w:ascii="Times New Roman" w:hAnsi="Times New Roman"/>
                <w:b/>
                <w:i/>
                <w:sz w:val="28"/>
                <w:szCs w:val="28"/>
              </w:rPr>
              <w:t>Показатели</w:t>
            </w:r>
          </w:p>
        </w:tc>
        <w:tc>
          <w:tcPr>
            <w:tcW w:w="1826" w:type="dxa"/>
          </w:tcPr>
          <w:p w:rsidR="00046180" w:rsidRPr="0005281D" w:rsidRDefault="00046180" w:rsidP="0005281D">
            <w:pPr>
              <w:pStyle w:val="a"/>
              <w:spacing w:after="20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281D">
              <w:rPr>
                <w:rFonts w:ascii="Times New Roman" w:hAnsi="Times New Roman"/>
                <w:b/>
                <w:i/>
                <w:sz w:val="28"/>
                <w:szCs w:val="28"/>
              </w:rPr>
              <w:t>Единица</w:t>
            </w:r>
          </w:p>
          <w:p w:rsidR="00046180" w:rsidRPr="0005281D" w:rsidRDefault="00046180" w:rsidP="0005281D">
            <w:pPr>
              <w:pStyle w:val="a"/>
              <w:spacing w:after="20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281D">
              <w:rPr>
                <w:rFonts w:ascii="Times New Roman" w:hAnsi="Times New Roman"/>
                <w:b/>
                <w:i/>
                <w:sz w:val="28"/>
                <w:szCs w:val="28"/>
              </w:rPr>
              <w:t>измерения</w:t>
            </w:r>
          </w:p>
        </w:tc>
      </w:tr>
      <w:tr w:rsidR="00046180" w:rsidRPr="0005281D" w:rsidTr="0005281D">
        <w:tc>
          <w:tcPr>
            <w:tcW w:w="658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281D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370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281D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2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281D">
              <w:rPr>
                <w:rFonts w:ascii="Times New Roman" w:hAnsi="Times New Roman"/>
                <w:b/>
                <w:i/>
                <w:sz w:val="28"/>
                <w:szCs w:val="28"/>
              </w:rPr>
              <w:t>человек</w:t>
            </w:r>
          </w:p>
        </w:tc>
      </w:tr>
      <w:tr w:rsidR="00046180" w:rsidRPr="0005281D" w:rsidTr="0005281D">
        <w:tc>
          <w:tcPr>
            <w:tcW w:w="658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70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2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046180" w:rsidRPr="0005281D" w:rsidTr="0005281D">
        <w:tc>
          <w:tcPr>
            <w:tcW w:w="658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370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82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046180" w:rsidRPr="0005281D" w:rsidTr="0005281D">
        <w:tc>
          <w:tcPr>
            <w:tcW w:w="658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370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В режими кратковременного пребывания (3-5 часов)</w:t>
            </w:r>
          </w:p>
        </w:tc>
        <w:tc>
          <w:tcPr>
            <w:tcW w:w="182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6180" w:rsidRPr="0005281D" w:rsidTr="0005281D">
        <w:tc>
          <w:tcPr>
            <w:tcW w:w="658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370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2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6180" w:rsidRPr="0005281D" w:rsidTr="0005281D">
        <w:tc>
          <w:tcPr>
            <w:tcW w:w="658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370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 – педагогическим сопровождением на базе ДОУ</w:t>
            </w:r>
          </w:p>
        </w:tc>
        <w:tc>
          <w:tcPr>
            <w:tcW w:w="182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6180" w:rsidRPr="0005281D" w:rsidTr="0005281D">
        <w:tc>
          <w:tcPr>
            <w:tcW w:w="658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370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82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46180" w:rsidRPr="0005281D" w:rsidTr="0005281D">
        <w:tc>
          <w:tcPr>
            <w:tcW w:w="658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370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лет до 8 лет</w:t>
            </w:r>
          </w:p>
        </w:tc>
        <w:tc>
          <w:tcPr>
            <w:tcW w:w="182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046180" w:rsidRPr="00AD77CF" w:rsidRDefault="00046180" w:rsidP="008140BB">
      <w:pPr>
        <w:pStyle w:val="a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7191"/>
        <w:gridCol w:w="1747"/>
      </w:tblGrid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05281D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05281D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В режиме продлённого дня (12-14 часов)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В режими круглосуточного пребывания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ДОУ по болезни на одного воспитанника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2/20%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2/20%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8/80%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среде профессиональное образование педагогической направленности (профиля)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8/8</w:t>
            </w:r>
            <w:r w:rsidRPr="0005281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7/7</w:t>
            </w:r>
            <w:r w:rsidRPr="0005281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0/0%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7/7</w:t>
            </w:r>
            <w:r w:rsidRPr="0005281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  <w:r w:rsidRPr="0005281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1/10%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  <w:r w:rsidRPr="0005281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  <w:r w:rsidRPr="0005281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 –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– хозяйственных работников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11/100</w:t>
            </w:r>
            <w:r w:rsidRPr="0005281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46180" w:rsidRPr="0005281D" w:rsidTr="0005281D">
        <w:trPr>
          <w:trHeight w:val="2380"/>
        </w:trPr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 – хозяйственных работников, прошедших за последние 5 лет повышение квалификации по применению в образовательном процессе ФГОС в общей численности педагогических административно – хозяйственных работников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11/100</w:t>
            </w:r>
            <w:r w:rsidRPr="0005281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46180" w:rsidRPr="0005281D" w:rsidTr="0005281D">
        <w:trPr>
          <w:trHeight w:val="610"/>
        </w:trPr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Соотношение «педагогический работник/воспитанник» в ДОУ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10/92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Учителя - логопеда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Учителя – дефектолога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Педагога – психолога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281D">
              <w:rPr>
                <w:rFonts w:ascii="Times New Roman" w:hAnsi="Times New Roman"/>
                <w:b/>
                <w:i/>
                <w:sz w:val="28"/>
                <w:szCs w:val="28"/>
              </w:rPr>
              <w:t>Инфраструктура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46180" w:rsidRPr="0005281D" w:rsidTr="0005281D">
        <w:tc>
          <w:tcPr>
            <w:tcW w:w="916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191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прогулке.</w:t>
            </w:r>
          </w:p>
        </w:tc>
        <w:tc>
          <w:tcPr>
            <w:tcW w:w="1747" w:type="dxa"/>
          </w:tcPr>
          <w:p w:rsidR="00046180" w:rsidRPr="0005281D" w:rsidRDefault="00046180" w:rsidP="0005281D">
            <w:pPr>
              <w:pStyle w:val="a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281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046180" w:rsidRPr="00AD77CF" w:rsidRDefault="00046180" w:rsidP="00E37819">
      <w:pPr>
        <w:pStyle w:val="a"/>
        <w:ind w:left="927"/>
        <w:rPr>
          <w:rFonts w:ascii="Times New Roman" w:hAnsi="Times New Roman"/>
          <w:sz w:val="28"/>
          <w:szCs w:val="28"/>
        </w:rPr>
      </w:pPr>
    </w:p>
    <w:p w:rsidR="00046180" w:rsidRPr="00C26446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</w:p>
    <w:p w:rsidR="00046180" w:rsidRDefault="00046180" w:rsidP="00D542F2">
      <w:pPr>
        <w:pStyle w:val="a"/>
        <w:ind w:firstLine="567"/>
        <w:rPr>
          <w:rFonts w:ascii="Times New Roman" w:hAnsi="Times New Roman"/>
          <w:sz w:val="28"/>
          <w:szCs w:val="28"/>
        </w:rPr>
      </w:pPr>
    </w:p>
    <w:p w:rsidR="00046180" w:rsidRDefault="00046180" w:rsidP="00344541">
      <w:pPr>
        <w:pStyle w:val="a"/>
        <w:rPr>
          <w:rFonts w:ascii="Times New Roman" w:hAnsi="Times New Roman"/>
          <w:sz w:val="28"/>
          <w:szCs w:val="28"/>
        </w:rPr>
      </w:pPr>
    </w:p>
    <w:sectPr w:rsidR="00046180" w:rsidSect="001A3B85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20F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9AB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BCE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300D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226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D82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348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E4B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2A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307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A7BE0"/>
    <w:multiLevelType w:val="hybridMultilevel"/>
    <w:tmpl w:val="D54A3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2879B5"/>
    <w:multiLevelType w:val="hybridMultilevel"/>
    <w:tmpl w:val="AB8A76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CB617A9"/>
    <w:multiLevelType w:val="hybridMultilevel"/>
    <w:tmpl w:val="95DC83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4470F2"/>
    <w:multiLevelType w:val="hybridMultilevel"/>
    <w:tmpl w:val="04766E1A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78"/>
        </w:tabs>
        <w:ind w:left="18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  <w:rPr>
        <w:rFonts w:cs="Times New Roman"/>
      </w:rPr>
    </w:lvl>
  </w:abstractNum>
  <w:abstractNum w:abstractNumId="14">
    <w:nsid w:val="2BAC135C"/>
    <w:multiLevelType w:val="hybridMultilevel"/>
    <w:tmpl w:val="5D0057D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5">
    <w:nsid w:val="56BB1245"/>
    <w:multiLevelType w:val="hybridMultilevel"/>
    <w:tmpl w:val="1A4AF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414235"/>
    <w:multiLevelType w:val="hybridMultilevel"/>
    <w:tmpl w:val="0E985E1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F0706E5"/>
    <w:multiLevelType w:val="hybridMultilevel"/>
    <w:tmpl w:val="6CCE79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7"/>
  </w:num>
  <w:num w:numId="6">
    <w:abstractNumId w:val="11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C1D"/>
    <w:rsid w:val="00046180"/>
    <w:rsid w:val="0005281D"/>
    <w:rsid w:val="000541AD"/>
    <w:rsid w:val="000F1203"/>
    <w:rsid w:val="001006D7"/>
    <w:rsid w:val="00112671"/>
    <w:rsid w:val="00115AC4"/>
    <w:rsid w:val="0014066F"/>
    <w:rsid w:val="00175C1D"/>
    <w:rsid w:val="001A3B85"/>
    <w:rsid w:val="001A671F"/>
    <w:rsid w:val="001C6441"/>
    <w:rsid w:val="00206F70"/>
    <w:rsid w:val="00224904"/>
    <w:rsid w:val="00231A65"/>
    <w:rsid w:val="00254D2D"/>
    <w:rsid w:val="00255B94"/>
    <w:rsid w:val="00273530"/>
    <w:rsid w:val="00290702"/>
    <w:rsid w:val="002A2BE4"/>
    <w:rsid w:val="002B7F3F"/>
    <w:rsid w:val="002C7D30"/>
    <w:rsid w:val="002E40EB"/>
    <w:rsid w:val="002F42DE"/>
    <w:rsid w:val="00301DFF"/>
    <w:rsid w:val="00304211"/>
    <w:rsid w:val="00317DCF"/>
    <w:rsid w:val="0033159E"/>
    <w:rsid w:val="003338A2"/>
    <w:rsid w:val="00344541"/>
    <w:rsid w:val="003625CD"/>
    <w:rsid w:val="00365E8D"/>
    <w:rsid w:val="003745FA"/>
    <w:rsid w:val="00422CD7"/>
    <w:rsid w:val="00430994"/>
    <w:rsid w:val="00446129"/>
    <w:rsid w:val="004C08D3"/>
    <w:rsid w:val="004E2F8E"/>
    <w:rsid w:val="0050486B"/>
    <w:rsid w:val="00514DF6"/>
    <w:rsid w:val="005D426E"/>
    <w:rsid w:val="005E5FFC"/>
    <w:rsid w:val="005F2A60"/>
    <w:rsid w:val="00616B79"/>
    <w:rsid w:val="00627D52"/>
    <w:rsid w:val="0063237E"/>
    <w:rsid w:val="00641514"/>
    <w:rsid w:val="00667531"/>
    <w:rsid w:val="00695C49"/>
    <w:rsid w:val="006E4AF2"/>
    <w:rsid w:val="00715FA4"/>
    <w:rsid w:val="00744EFB"/>
    <w:rsid w:val="00792C2C"/>
    <w:rsid w:val="007963A0"/>
    <w:rsid w:val="007973D1"/>
    <w:rsid w:val="007B1C4E"/>
    <w:rsid w:val="007D1225"/>
    <w:rsid w:val="007D2CCF"/>
    <w:rsid w:val="007F494A"/>
    <w:rsid w:val="008140BB"/>
    <w:rsid w:val="00831EB1"/>
    <w:rsid w:val="00854A77"/>
    <w:rsid w:val="00857C97"/>
    <w:rsid w:val="008626F0"/>
    <w:rsid w:val="008A1348"/>
    <w:rsid w:val="008A3CFA"/>
    <w:rsid w:val="008A6B03"/>
    <w:rsid w:val="009207EB"/>
    <w:rsid w:val="00941F33"/>
    <w:rsid w:val="00942077"/>
    <w:rsid w:val="0095643A"/>
    <w:rsid w:val="009A118D"/>
    <w:rsid w:val="009C6DC1"/>
    <w:rsid w:val="009D16C5"/>
    <w:rsid w:val="009D27D5"/>
    <w:rsid w:val="009D52B8"/>
    <w:rsid w:val="009E76B7"/>
    <w:rsid w:val="00A330C7"/>
    <w:rsid w:val="00A63698"/>
    <w:rsid w:val="00AD77CF"/>
    <w:rsid w:val="00AE572F"/>
    <w:rsid w:val="00AF34FC"/>
    <w:rsid w:val="00AF5E70"/>
    <w:rsid w:val="00B10222"/>
    <w:rsid w:val="00B52D64"/>
    <w:rsid w:val="00B81E97"/>
    <w:rsid w:val="00BE633D"/>
    <w:rsid w:val="00C209CE"/>
    <w:rsid w:val="00C26446"/>
    <w:rsid w:val="00C50298"/>
    <w:rsid w:val="00C75E43"/>
    <w:rsid w:val="00C768A3"/>
    <w:rsid w:val="00C82F2D"/>
    <w:rsid w:val="00CA6519"/>
    <w:rsid w:val="00CC0B10"/>
    <w:rsid w:val="00CD6EE6"/>
    <w:rsid w:val="00CE48A8"/>
    <w:rsid w:val="00D542F2"/>
    <w:rsid w:val="00D712EE"/>
    <w:rsid w:val="00D97C2E"/>
    <w:rsid w:val="00DA5757"/>
    <w:rsid w:val="00DA5F59"/>
    <w:rsid w:val="00DB62A2"/>
    <w:rsid w:val="00DC2386"/>
    <w:rsid w:val="00DD0B7F"/>
    <w:rsid w:val="00DD209E"/>
    <w:rsid w:val="00DD387F"/>
    <w:rsid w:val="00E27919"/>
    <w:rsid w:val="00E37819"/>
    <w:rsid w:val="00E873F5"/>
    <w:rsid w:val="00E97C57"/>
    <w:rsid w:val="00EB6308"/>
    <w:rsid w:val="00EC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17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44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175C1D"/>
    <w:rPr>
      <w:rFonts w:ascii="Tahoma" w:hAnsi="Tahoma"/>
      <w:sz w:val="16"/>
    </w:rPr>
  </w:style>
  <w:style w:type="paragraph" w:customStyle="1" w:styleId="a">
    <w:name w:val="Без интервала"/>
    <w:uiPriority w:val="99"/>
    <w:rsid w:val="001A3B85"/>
  </w:style>
  <w:style w:type="character" w:customStyle="1" w:styleId="x-phmenubuttonx-phmenubuttonauth">
    <w:name w:val="x-ph__menu__button x-ph__menu__button_auth"/>
    <w:basedOn w:val="DefaultParagraphFont"/>
    <w:uiPriority w:val="99"/>
    <w:rsid w:val="003745FA"/>
    <w:rPr>
      <w:rFonts w:cs="Times New Roman"/>
    </w:rPr>
  </w:style>
  <w:style w:type="table" w:styleId="TableGrid">
    <w:name w:val="Table Grid"/>
    <w:basedOn w:val="TableNormal"/>
    <w:uiPriority w:val="99"/>
    <w:rsid w:val="00AD77CF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D1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D122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2469</Words>
  <Characters>14078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Утверждено:</dc:title>
  <dc:subject/>
  <dc:creator>админ</dc:creator>
  <cp:keywords/>
  <dc:description/>
  <cp:lastModifiedBy>KARTAHOV</cp:lastModifiedBy>
  <cp:revision>2</cp:revision>
  <cp:lastPrinted>2018-03-27T08:02:00Z</cp:lastPrinted>
  <dcterms:created xsi:type="dcterms:W3CDTF">2018-03-30T16:35:00Z</dcterms:created>
  <dcterms:modified xsi:type="dcterms:W3CDTF">2018-03-30T16:35:00Z</dcterms:modified>
</cp:coreProperties>
</file>